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2B" w:rsidRPr="00977C2B" w:rsidRDefault="00977C2B" w:rsidP="00977C2B">
      <w:pPr>
        <w:adjustRightInd/>
        <w:snapToGrid/>
        <w:spacing w:before="75" w:after="75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</w:pPr>
      <w:r w:rsidRPr="00977C2B"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  <w:t>“2015江苏省工艺美术精品博览会”招展函</w:t>
      </w:r>
    </w:p>
    <w:p w:rsidR="00977C2B" w:rsidRPr="00977C2B" w:rsidRDefault="00977C2B" w:rsidP="00977C2B">
      <w:pPr>
        <w:shd w:val="clear" w:color="auto" w:fill="FFFFFF"/>
        <w:adjustRightInd/>
        <w:snapToGrid/>
        <w:spacing w:after="225" w:line="345" w:lineRule="atLeast"/>
        <w:jc w:val="center"/>
        <w:rPr>
          <w:rFonts w:ascii="微软雅黑" w:hAnsi="微软雅黑" w:cs="宋体"/>
          <w:color w:val="010101"/>
          <w:sz w:val="21"/>
          <w:szCs w:val="21"/>
        </w:rPr>
      </w:pPr>
      <w:r w:rsidRPr="00977C2B">
        <w:rPr>
          <w:rFonts w:ascii="宋体" w:eastAsia="宋体" w:hAnsi="宋体" w:cs="宋体" w:hint="eastAsia"/>
          <w:b/>
          <w:bCs/>
          <w:color w:val="FF0000"/>
          <w:sz w:val="48"/>
          <w:szCs w:val="48"/>
        </w:rPr>
        <w:t>江苏省工艺美术行业协会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45" w:lineRule="atLeast"/>
        <w:jc w:val="center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宋体" w:eastAsia="宋体" w:hAnsi="宋体" w:cs="宋体" w:hint="eastAsia"/>
          <w:b/>
          <w:bCs/>
          <w:color w:val="FF0000"/>
          <w:sz w:val="48"/>
          <w:szCs w:val="48"/>
        </w:rPr>
        <w:t>江苏省工艺美术学会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45" w:lineRule="atLeast"/>
        <w:jc w:val="center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宋体" w:eastAsia="宋体" w:hAnsi="宋体" w:cs="宋体" w:hint="eastAsia"/>
          <w:color w:val="333333"/>
          <w:sz w:val="21"/>
          <w:szCs w:val="21"/>
        </w:rPr>
        <w:t>苏艺协学〔</w:t>
      </w:r>
      <w:r w:rsidRPr="00977C2B">
        <w:rPr>
          <w:rFonts w:cs="Tahoma"/>
          <w:color w:val="333333"/>
          <w:sz w:val="21"/>
          <w:szCs w:val="21"/>
        </w:rPr>
        <w:t>2015</w:t>
      </w:r>
      <w:r w:rsidRPr="00977C2B">
        <w:rPr>
          <w:rFonts w:ascii="宋体" w:eastAsia="宋体" w:hAnsi="宋体" w:cs="宋体" w:hint="eastAsia"/>
          <w:color w:val="333333"/>
          <w:sz w:val="21"/>
          <w:szCs w:val="21"/>
        </w:rPr>
        <w:t>〕07号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45" w:lineRule="atLeast"/>
        <w:jc w:val="center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cs="Tahoma"/>
          <w:color w:val="FF0000"/>
          <w:sz w:val="21"/>
          <w:szCs w:val="21"/>
        </w:rPr>
        <w:t>________________________________________________________________________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jc w:val="center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10101"/>
          <w:sz w:val="21"/>
          <w:szCs w:val="21"/>
        </w:rPr>
        <w:t> 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jc w:val="center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b/>
          <w:bCs/>
          <w:color w:val="DC2523"/>
          <w:sz w:val="27"/>
        </w:rPr>
        <w:t xml:space="preserve">　</w:t>
      </w:r>
      <w:r w:rsidRPr="00977C2B">
        <w:rPr>
          <w:rFonts w:ascii="微软雅黑" w:hAnsi="微软雅黑" w:cs="宋体" w:hint="eastAsia"/>
          <w:b/>
          <w:bCs/>
          <w:color w:val="000000"/>
          <w:sz w:val="27"/>
        </w:rPr>
        <w:t xml:space="preserve">　“2015江苏省工艺美术精品博览会”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jc w:val="center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b/>
          <w:bCs/>
          <w:color w:val="000000"/>
          <w:sz w:val="27"/>
        </w:rPr>
        <w:t xml:space="preserve">　　“第五届中国(无锡)国际文化艺术产业博览交易会”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jc w:val="center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b/>
          <w:bCs/>
          <w:color w:val="000000"/>
          <w:sz w:val="27"/>
        </w:rPr>
        <w:t xml:space="preserve">　　招展函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jc w:val="center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10101"/>
          <w:sz w:val="21"/>
          <w:szCs w:val="21"/>
        </w:rPr>
        <w:t> 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>各市协会、学会，各有关单位及人士：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为了支持今年10月中旬由江苏省文化厅、无锡市人民政府在无锡主办的“第五届中国(无锡)国际文化艺术产业博览交易会”(下称“文博会”)，以及进一步扩大江苏工艺美术的对外宣传，经与文博会组委会商定，“2015江苏省工艺美术精品博览会”(下称“精品展”)将和文博会同期举办。招展工作即日开始，有关展会详情如下：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</w:t>
      </w:r>
      <w:r w:rsidRPr="00977C2B">
        <w:rPr>
          <w:rFonts w:ascii="微软雅黑" w:hAnsi="微软雅黑" w:cs="宋体" w:hint="eastAsia"/>
          <w:b/>
          <w:bCs/>
          <w:color w:val="000000"/>
          <w:sz w:val="24"/>
          <w:szCs w:val="24"/>
        </w:rPr>
        <w:t>展会时间：</w:t>
      </w:r>
      <w:r w:rsidRPr="00977C2B">
        <w:rPr>
          <w:rFonts w:ascii="微软雅黑" w:hAnsi="微软雅黑" w:cs="宋体" w:hint="eastAsia"/>
          <w:color w:val="000000"/>
          <w:sz w:val="24"/>
          <w:szCs w:val="24"/>
        </w:rPr>
        <w:t>2015年10月15日至19日(10月12、13、14日布展)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</w:t>
      </w:r>
      <w:r w:rsidRPr="00977C2B">
        <w:rPr>
          <w:rFonts w:ascii="微软雅黑" w:hAnsi="微软雅黑" w:cs="宋体" w:hint="eastAsia"/>
          <w:b/>
          <w:bCs/>
          <w:color w:val="000000"/>
          <w:sz w:val="24"/>
          <w:szCs w:val="24"/>
        </w:rPr>
        <w:t>展览面积：</w:t>
      </w:r>
      <w:r w:rsidRPr="00977C2B">
        <w:rPr>
          <w:rFonts w:ascii="微软雅黑" w:hAnsi="微软雅黑" w:cs="宋体" w:hint="eastAsia"/>
          <w:color w:val="000000"/>
          <w:sz w:val="24"/>
          <w:szCs w:val="24"/>
        </w:rPr>
        <w:t>展览规模40000平米(其中“2015江苏省工艺美术精品博览会”展览规模 7800 平米,国际标准展位400个)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</w:t>
      </w:r>
      <w:r w:rsidRPr="00977C2B">
        <w:rPr>
          <w:rFonts w:ascii="微软雅黑" w:hAnsi="微软雅黑" w:cs="宋体" w:hint="eastAsia"/>
          <w:b/>
          <w:bCs/>
          <w:color w:val="000000"/>
          <w:sz w:val="24"/>
          <w:szCs w:val="24"/>
        </w:rPr>
        <w:t>展览地点：</w:t>
      </w:r>
      <w:r w:rsidRPr="00977C2B">
        <w:rPr>
          <w:rFonts w:ascii="微软雅黑" w:hAnsi="微软雅黑" w:cs="宋体" w:hint="eastAsia"/>
          <w:color w:val="000000"/>
          <w:sz w:val="24"/>
          <w:szCs w:val="24"/>
        </w:rPr>
        <w:t>无锡太湖国际博览中心(A-B馆)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</w:t>
      </w:r>
      <w:r w:rsidRPr="00977C2B">
        <w:rPr>
          <w:rFonts w:ascii="微软雅黑" w:hAnsi="微软雅黑" w:cs="宋体" w:hint="eastAsia"/>
          <w:b/>
          <w:bCs/>
          <w:color w:val="000000"/>
          <w:sz w:val="24"/>
          <w:szCs w:val="24"/>
        </w:rPr>
        <w:t>参展范围: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雕塑(玉雕、木雕、石雕)工艺品、漆器、珠宝首饰、金属工艺品、抽纱刺绣、地毯挂毯、美术陶瓷、民间工艺品、天然植物纤维编织品、工艺花画、工</w:t>
      </w:r>
      <w:r w:rsidRPr="00977C2B">
        <w:rPr>
          <w:rFonts w:ascii="微软雅黑" w:hAnsi="微软雅黑" w:cs="宋体" w:hint="eastAsia"/>
          <w:color w:val="000000"/>
          <w:sz w:val="24"/>
          <w:szCs w:val="24"/>
        </w:rPr>
        <w:lastRenderedPageBreak/>
        <w:t>艺礼品、旅游纪念品、国外手工艺制品、数字电影、动漫网游、书店出版、文创衍品、艺术文教、品质生活、文化旅游、文化农品、文化金融等。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</w:t>
      </w:r>
      <w:r w:rsidRPr="00977C2B">
        <w:rPr>
          <w:rFonts w:ascii="微软雅黑" w:hAnsi="微软雅黑" w:cs="宋体" w:hint="eastAsia"/>
          <w:b/>
          <w:bCs/>
          <w:color w:val="000000"/>
          <w:sz w:val="24"/>
          <w:szCs w:val="24"/>
        </w:rPr>
        <w:t>展会主题: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弘扬文化，传承艺术、创新发展、融合资本。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</w:t>
      </w:r>
      <w:r w:rsidRPr="00977C2B">
        <w:rPr>
          <w:rFonts w:ascii="微软雅黑" w:hAnsi="微软雅黑" w:cs="宋体" w:hint="eastAsia"/>
          <w:b/>
          <w:bCs/>
          <w:color w:val="000000"/>
          <w:sz w:val="24"/>
          <w:szCs w:val="24"/>
        </w:rPr>
        <w:t>展会活动</w:t>
      </w:r>
      <w:r w:rsidRPr="00977C2B">
        <w:rPr>
          <w:rFonts w:ascii="微软雅黑" w:hAnsi="微软雅黑" w:cs="宋体" w:hint="eastAsia"/>
          <w:color w:val="000000"/>
          <w:sz w:val="24"/>
          <w:szCs w:val="24"/>
        </w:rPr>
        <w:t>：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(一)精品展、文博会展销、展示。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(二)“2015‘艺博杯’江苏工艺美术精品奖”评审。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(三)“众创”广场创意创业集市。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(四)艺术品私人定制VVIP主题专场。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(五)工艺传承投融资洽谈会、文创产业投融资洽谈会。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</w:t>
      </w:r>
      <w:r w:rsidRPr="00977C2B">
        <w:rPr>
          <w:rFonts w:ascii="微软雅黑" w:hAnsi="微软雅黑" w:cs="宋体" w:hint="eastAsia"/>
          <w:b/>
          <w:bCs/>
          <w:color w:val="000000"/>
          <w:sz w:val="24"/>
          <w:szCs w:val="24"/>
        </w:rPr>
        <w:t>参展对象：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(一)卖家：中国工艺美术大师、省级工艺美术大师、优秀工艺美术工作者;属参展范围的生产企业和个人。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(二)买家：属参展范围的国内外经销商、批发商、收藏家;国内外游客和社会各界人士。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</w:t>
      </w:r>
      <w:r w:rsidRPr="00977C2B">
        <w:rPr>
          <w:rFonts w:ascii="微软雅黑" w:hAnsi="微软雅黑" w:cs="宋体" w:hint="eastAsia"/>
          <w:b/>
          <w:bCs/>
          <w:color w:val="000000"/>
          <w:sz w:val="24"/>
          <w:szCs w:val="24"/>
        </w:rPr>
        <w:t>精品展(文博会)费用：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b/>
          <w:bCs/>
          <w:color w:val="000000"/>
          <w:sz w:val="24"/>
          <w:szCs w:val="24"/>
        </w:rPr>
        <w:t xml:space="preserve">　　</w:t>
      </w:r>
      <w:r w:rsidRPr="00977C2B">
        <w:rPr>
          <w:rFonts w:ascii="微软雅黑" w:hAnsi="微软雅黑" w:cs="宋体" w:hint="eastAsia"/>
          <w:color w:val="000000"/>
          <w:sz w:val="24"/>
          <w:szCs w:val="24"/>
        </w:rPr>
        <w:t>展位费：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国际标准展位: 包括展架展板、两只射灯、一个洽谈桌、两把椅子、一块楣板。5000元/个,其中双开口展位5500元/个。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</w:t>
      </w:r>
      <w:r w:rsidRPr="00977C2B">
        <w:rPr>
          <w:rFonts w:ascii="微软雅黑" w:hAnsi="微软雅黑" w:cs="宋体" w:hint="eastAsia"/>
          <w:b/>
          <w:bCs/>
          <w:color w:val="E53333"/>
          <w:sz w:val="24"/>
          <w:szCs w:val="24"/>
        </w:rPr>
        <w:t>“2015江苏省工艺美术精品博览会”的展位分配，各市协会(学会)牵头组展的特装设计、搭建均由省协会秘书处统一安排。各地的特装和展位费将由牵头单位确认后集中收取。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</w:t>
      </w:r>
      <w:r w:rsidRPr="00977C2B">
        <w:rPr>
          <w:rFonts w:ascii="微软雅黑" w:hAnsi="微软雅黑" w:cs="宋体" w:hint="eastAsia"/>
          <w:b/>
          <w:bCs/>
          <w:color w:val="000000"/>
          <w:sz w:val="24"/>
          <w:szCs w:val="24"/>
        </w:rPr>
        <w:t>精品展(文博会)报名流程：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参加精品展的江苏参展人员请直接和各市协会(学会)报名参展。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lastRenderedPageBreak/>
        <w:t xml:space="preserve">　　报名截止日期：2015年8月21日。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付款方式：江苏参展企业在经过各市协会(学会)审查批准并确定展位后，一次交清全部展位费用;各市协会(学会)将参展企业展位费全款收齐后统一汇至以下账户。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户 名：江苏省工艺美术行业协会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账 号：466358191423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开户银行：中国银行南京湖南路支行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付款截止日期：2015年8月31日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展品储运、展具租赁等事项，展会办将印制《参展手册》下发参展厂商。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精品展组委会办公室设在省协会、学会秘书处，展会联系人：殷琪杰，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电话：025-83619515，电子信箱：115183109@qq.com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</w:t>
      </w:r>
      <w:r w:rsidRPr="00977C2B">
        <w:rPr>
          <w:rFonts w:ascii="微软雅黑" w:hAnsi="微软雅黑" w:cs="宋体" w:hint="eastAsia"/>
          <w:b/>
          <w:bCs/>
          <w:color w:val="000000"/>
          <w:sz w:val="24"/>
          <w:szCs w:val="24"/>
        </w:rPr>
        <w:t>“2015‘艺博杯’江苏工艺美术精品奖”评审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本届文博会举办“2015‘艺博杯’—江苏省工艺美术精品奖”评比，设金、银、铜、等各类奖项;由省协会、学会组成评审委员会对申报作品进行评审;以江苏省工艺美术行业协会、江苏省工艺美术学会和精品展组委会、文博会组委会的名义颁发“2015‘艺博杯’—江苏省工艺美术精品奖”奖牌及证书(组委会将向获奖单位或个人收取一定的奖牌、证书制作费)。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</w:t>
      </w:r>
      <w:r w:rsidRPr="00977C2B">
        <w:rPr>
          <w:rFonts w:ascii="微软雅黑" w:hAnsi="微软雅黑" w:cs="宋体" w:hint="eastAsia"/>
          <w:b/>
          <w:bCs/>
          <w:color w:val="000000"/>
          <w:sz w:val="24"/>
          <w:szCs w:val="24"/>
        </w:rPr>
        <w:t>评比范围：</w:t>
      </w:r>
      <w:r w:rsidRPr="00977C2B">
        <w:rPr>
          <w:rFonts w:ascii="微软雅黑" w:hAnsi="微软雅黑" w:cs="宋体" w:hint="eastAsia"/>
          <w:color w:val="000000"/>
          <w:sz w:val="24"/>
          <w:szCs w:val="24"/>
        </w:rPr>
        <w:t>参加本届文博会的所有作品。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</w:t>
      </w:r>
      <w:r w:rsidRPr="00977C2B">
        <w:rPr>
          <w:rFonts w:ascii="微软雅黑" w:hAnsi="微软雅黑" w:cs="宋体" w:hint="eastAsia"/>
          <w:b/>
          <w:bCs/>
          <w:color w:val="000000"/>
          <w:sz w:val="24"/>
          <w:szCs w:val="24"/>
        </w:rPr>
        <w:t>参评作品申报条件：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1、参评作品必须是参加本届文博会的实物，是本人或集体的原创代表作。每位参评者限报3件(套)作品，每个标准展位限报6件(套)作品。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2、作品选材精良、设计精美、技艺精湛、风格独特，具有较高的观赏性和艺术水平。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3、作品在继承传统的基础上，设计、技术、工艺、审美与时俱进。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4、作品有较高的知名度和收藏价值。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lastRenderedPageBreak/>
        <w:t xml:space="preserve">　　</w:t>
      </w:r>
      <w:r w:rsidRPr="00977C2B">
        <w:rPr>
          <w:rFonts w:ascii="微软雅黑" w:hAnsi="微软雅黑" w:cs="宋体" w:hint="eastAsia"/>
          <w:b/>
          <w:bCs/>
          <w:color w:val="000000"/>
          <w:sz w:val="24"/>
          <w:szCs w:val="24"/>
        </w:rPr>
        <w:t>申报程序及费用：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1、参评作品申报需填报2015“艺博杯”江苏工艺美术精品奖评比申报表。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2、每件参评作品申报费为100元，每套参评作品申报费为200元。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3、评比申报截止日期为9 月 18日。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4、参评费请于9 月 30日前汇至以下帐户：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单位：江苏省工艺美术行业协会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开户行：中国银行南京湖南路支行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账号：466358191423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“艺博杯”评审办公室设在江苏省工艺美术行业协会、学会秘书处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地 址：江苏省南京市北京西路72号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联系人：徐婷 肖爱华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联系电话：025-83619515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after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传真： 025-83619515</w:t>
      </w:r>
    </w:p>
    <w:p w:rsidR="00977C2B" w:rsidRPr="00977C2B" w:rsidRDefault="00977C2B" w:rsidP="00977C2B">
      <w:pPr>
        <w:shd w:val="clear" w:color="auto" w:fill="FFFFFF"/>
        <w:adjustRightInd/>
        <w:snapToGrid/>
        <w:spacing w:before="225" w:line="360" w:lineRule="atLeast"/>
        <w:rPr>
          <w:rFonts w:ascii="微软雅黑" w:hAnsi="微软雅黑" w:cs="宋体" w:hint="eastAsia"/>
          <w:color w:val="010101"/>
          <w:sz w:val="21"/>
          <w:szCs w:val="21"/>
        </w:rPr>
      </w:pPr>
      <w:r w:rsidRPr="00977C2B">
        <w:rPr>
          <w:rFonts w:ascii="微软雅黑" w:hAnsi="微软雅黑" w:cs="宋体" w:hint="eastAsia"/>
          <w:color w:val="000000"/>
          <w:sz w:val="24"/>
          <w:szCs w:val="24"/>
        </w:rPr>
        <w:t xml:space="preserve">　　电子信箱： 358587574@qq.com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D47C6"/>
    <w:rsid w:val="00323B43"/>
    <w:rsid w:val="003D37D8"/>
    <w:rsid w:val="00426133"/>
    <w:rsid w:val="004358AB"/>
    <w:rsid w:val="008B7726"/>
    <w:rsid w:val="00977C2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977C2B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77C2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meta-info">
    <w:name w:val="meta-info"/>
    <w:basedOn w:val="a"/>
    <w:rsid w:val="00977C2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time">
    <w:name w:val="time"/>
    <w:basedOn w:val="a0"/>
    <w:rsid w:val="00977C2B"/>
  </w:style>
  <w:style w:type="character" w:customStyle="1" w:styleId="laiyuan">
    <w:name w:val="laiyuan"/>
    <w:basedOn w:val="a0"/>
    <w:rsid w:val="00977C2B"/>
  </w:style>
  <w:style w:type="character" w:customStyle="1" w:styleId="zuozhe">
    <w:name w:val="zuozhe"/>
    <w:basedOn w:val="a0"/>
    <w:rsid w:val="00977C2B"/>
  </w:style>
  <w:style w:type="character" w:customStyle="1" w:styleId="wenzi">
    <w:name w:val="wenzi"/>
    <w:basedOn w:val="a0"/>
    <w:rsid w:val="00977C2B"/>
  </w:style>
  <w:style w:type="character" w:styleId="a3">
    <w:name w:val="Hyperlink"/>
    <w:basedOn w:val="a0"/>
    <w:uiPriority w:val="99"/>
    <w:semiHidden/>
    <w:unhideWhenUsed/>
    <w:rsid w:val="00977C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7C2B"/>
  </w:style>
  <w:style w:type="paragraph" w:styleId="a4">
    <w:name w:val="Normal (Web)"/>
    <w:basedOn w:val="a"/>
    <w:uiPriority w:val="99"/>
    <w:semiHidden/>
    <w:unhideWhenUsed/>
    <w:rsid w:val="00977C2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977C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B241C"/>
            <w:right w:val="none" w:sz="0" w:space="0" w:color="auto"/>
          </w:divBdr>
        </w:div>
        <w:div w:id="1098645683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2015-07-30T04:56:00Z</dcterms:modified>
</cp:coreProperties>
</file>